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84" w:rsidRPr="00582256" w:rsidRDefault="004E6584" w:rsidP="004E6584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Додаток </w:t>
      </w:r>
      <w:r w:rsidR="00582256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</w:p>
    <w:p w:rsidR="004E6584" w:rsidRPr="00582256" w:rsidRDefault="004E6584" w:rsidP="004E6584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4E6584" w:rsidRPr="00582256" w:rsidRDefault="004E6584" w:rsidP="004E6584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</w:p>
    <w:p w:rsidR="004E6584" w:rsidRPr="00582256" w:rsidRDefault="00D72437" w:rsidP="00D72437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82256">
        <w:rPr>
          <w:rFonts w:ascii="Times New Roman" w:hAnsi="Times New Roman"/>
          <w:b/>
          <w:i/>
          <w:sz w:val="24"/>
          <w:szCs w:val="24"/>
        </w:rPr>
        <w:t>0</w:t>
      </w:r>
      <w:r w:rsidR="00582256" w:rsidRPr="00582256">
        <w:rPr>
          <w:rFonts w:ascii="Times New Roman" w:hAnsi="Times New Roman"/>
          <w:b/>
          <w:i/>
          <w:sz w:val="24"/>
          <w:szCs w:val="24"/>
        </w:rPr>
        <w:t>1</w:t>
      </w:r>
      <w:r w:rsidRPr="00582256">
        <w:rPr>
          <w:rFonts w:ascii="Times New Roman" w:hAnsi="Times New Roman"/>
          <w:b/>
          <w:i/>
          <w:sz w:val="24"/>
          <w:szCs w:val="24"/>
        </w:rPr>
        <w:t>.0</w:t>
      </w:r>
      <w:r w:rsidR="00582256" w:rsidRPr="00582256">
        <w:rPr>
          <w:rFonts w:ascii="Times New Roman" w:hAnsi="Times New Roman"/>
          <w:b/>
          <w:i/>
          <w:sz w:val="24"/>
          <w:szCs w:val="24"/>
        </w:rPr>
        <w:t>1</w:t>
      </w:r>
      <w:r w:rsidRPr="00582256">
        <w:rPr>
          <w:rFonts w:ascii="Times New Roman" w:hAnsi="Times New Roman"/>
          <w:b/>
          <w:i/>
          <w:sz w:val="24"/>
          <w:szCs w:val="24"/>
        </w:rPr>
        <w:t>.202</w:t>
      </w:r>
      <w:r w:rsidR="00582256" w:rsidRPr="00582256">
        <w:rPr>
          <w:rFonts w:ascii="Times New Roman" w:hAnsi="Times New Roman"/>
          <w:b/>
          <w:i/>
          <w:sz w:val="24"/>
          <w:szCs w:val="24"/>
        </w:rPr>
        <w:t>6</w:t>
      </w:r>
      <w:r w:rsidRPr="00582256">
        <w:rPr>
          <w:rFonts w:ascii="Times New Roman" w:hAnsi="Times New Roman"/>
          <w:b/>
          <w:i/>
          <w:sz w:val="24"/>
          <w:szCs w:val="24"/>
        </w:rPr>
        <w:t xml:space="preserve"> № </w:t>
      </w:r>
      <w:r w:rsidR="00582256" w:rsidRPr="00582256">
        <w:rPr>
          <w:rFonts w:ascii="Times New Roman" w:hAnsi="Times New Roman"/>
          <w:b/>
          <w:i/>
          <w:sz w:val="24"/>
          <w:szCs w:val="24"/>
        </w:rPr>
        <w:t>1</w:t>
      </w:r>
    </w:p>
    <w:p w:rsidR="004E6584" w:rsidRPr="00582256" w:rsidRDefault="004E6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FA4" w:rsidRPr="00582256" w:rsidRDefault="00FB4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56FA4" w:rsidRPr="00582256" w:rsidRDefault="00800DAE" w:rsidP="000E1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ІНФОРМАЦІЙНА КАРТКА </w:t>
      </w:r>
      <w:r w:rsidR="00534A61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7C6210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№ </w:t>
      </w:r>
      <w:r w:rsidR="00534A61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40</w:t>
      </w:r>
      <w:r w:rsidR="007C6210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="001A26A0">
        <w:rPr>
          <w:rFonts w:ascii="Times New Roman" w:eastAsia="Times New Roman" w:hAnsi="Times New Roman" w:cs="Times New Roman"/>
          <w:b/>
          <w:i/>
          <w:sz w:val="24"/>
          <w:szCs w:val="24"/>
        </w:rPr>
        <w:t>0</w:t>
      </w:r>
      <w:r w:rsidR="007C6210"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bookmarkStart w:id="0" w:name="_GoBack"/>
      <w:bookmarkEnd w:id="0"/>
    </w:p>
    <w:p w:rsidR="000E1503" w:rsidRPr="00582256" w:rsidRDefault="000E1503" w:rsidP="000E1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sz w:val="24"/>
          <w:szCs w:val="24"/>
        </w:rPr>
        <w:t xml:space="preserve">Публічної </w:t>
      </w:r>
      <w:r w:rsidR="00FB4DDF" w:rsidRPr="00582256">
        <w:rPr>
          <w:rFonts w:ascii="Times New Roman" w:eastAsia="Times New Roman" w:hAnsi="Times New Roman" w:cs="Times New Roman"/>
          <w:b/>
          <w:sz w:val="24"/>
          <w:szCs w:val="24"/>
        </w:rPr>
        <w:t>послуги</w:t>
      </w:r>
    </w:p>
    <w:p w:rsidR="000E1503" w:rsidRPr="00582256" w:rsidRDefault="000E1503" w:rsidP="000E1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FA4" w:rsidRPr="00582256" w:rsidRDefault="007D18B2" w:rsidP="000E1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Присвоєння адреси об’єкту нерухомого майна</w:t>
      </w:r>
    </w:p>
    <w:p w:rsidR="00A56FA4" w:rsidRPr="00582256" w:rsidRDefault="00FB4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tblpX="-180" w:tblpY="1"/>
        <w:tblOverlap w:val="never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96"/>
        <w:gridCol w:w="3402"/>
        <w:gridCol w:w="5811"/>
      </w:tblGrid>
      <w:tr w:rsidR="00A56FA4" w:rsidRPr="00582256" w:rsidTr="00AC1F03">
        <w:trPr>
          <w:trHeight w:val="705"/>
        </w:trPr>
        <w:tc>
          <w:tcPr>
            <w:tcW w:w="98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24576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024576" w:rsidRPr="00582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Інформація про суб’єкта надання послуги </w:t>
            </w:r>
          </w:p>
          <w:p w:rsidR="00A56FA4" w:rsidRPr="00582256" w:rsidRDefault="00024576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A56FA4" w:rsidRPr="00582256" w:rsidTr="00AC1F03">
        <w:trPr>
          <w:trHeight w:val="862"/>
        </w:trPr>
        <w:tc>
          <w:tcPr>
            <w:tcW w:w="39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Найменування Центру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</w:t>
            </w:r>
            <w:r w:rsidR="00AC1F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тивних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послуг, у якому здійснюється обслуговування суб’єкта звернення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адміністративних послуг </w:t>
            </w:r>
            <w:r w:rsidR="00BC2BD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«Віза» («Центр Дії») виконкому Криворізької міської ради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(надалі - Центр)</w:t>
            </w:r>
            <w:r w:rsidR="000E15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його територіальні підрозділи</w:t>
            </w:r>
          </w:p>
        </w:tc>
      </w:tr>
      <w:tr w:rsidR="00A56FA4" w:rsidRPr="00582256" w:rsidTr="00AC1F03">
        <w:trPr>
          <w:trHeight w:val="5385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Центру та його територіальних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підрозді</w:t>
            </w:r>
            <w:r w:rsidR="00AC1F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лів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50101, м. Кривий Ріг,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пл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Молодіжна, 1,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Територіальні підрозділи Центру: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Довгинцівський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район: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Дніпровське шосе, буд. 11,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102.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Покровський район:</w:t>
            </w: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Костя Гордієнка, буд. 2,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Інгулецький район: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просп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Південний, буд. 1.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Житловий масив Інгулець: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Гірників, буд. 19,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11 (адміністративна будівля виконавчого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комітету</w:t>
            </w: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Інгулецької районної у місті ради).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Саксаганський район: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Володимира Великого, буд. 32,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122.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Тернівський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район:</w:t>
            </w:r>
          </w:p>
          <w:p w:rsidR="00161286" w:rsidRPr="00582256" w:rsidRDefault="00C469E3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Антона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Ігнатченка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буд. 1</w:t>
            </w:r>
            <w:r w:rsidR="004E6584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  <w:r w:rsidR="00161286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161286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каб</w:t>
            </w:r>
            <w:proofErr w:type="spellEnd"/>
            <w:r w:rsidR="00161286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12</w:t>
            </w:r>
            <w:r w:rsidR="00823541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="00161286"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Центрально-Міський район:</w:t>
            </w:r>
          </w:p>
          <w:p w:rsidR="00161286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вул.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Староярмаркова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буд. 44.</w:t>
            </w:r>
          </w:p>
          <w:p w:rsidR="00A56FA4" w:rsidRPr="00582256" w:rsidRDefault="00161286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A56FA4" w:rsidRPr="00582256" w:rsidTr="00AC1F03">
        <w:trPr>
          <w:trHeight w:val="9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</w:t>
            </w:r>
            <w:r w:rsidR="00AC1F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боти </w:t>
            </w:r>
            <w:r w:rsidR="008205D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64CC" w:rsidRPr="00582256" w:rsidRDefault="001164CC" w:rsidP="00AC1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Центр працює</w:t>
            </w:r>
            <w:r w:rsidR="00161286"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 попереднім записом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164CC" w:rsidRPr="00582256" w:rsidRDefault="001164CC" w:rsidP="00AC1F03">
            <w:pPr>
              <w:tabs>
                <w:tab w:val="left" w:pos="31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1164CC" w:rsidRPr="00582256" w:rsidRDefault="001164CC" w:rsidP="00AC1F03">
            <w:pPr>
              <w:tabs>
                <w:tab w:val="left" w:pos="0"/>
                <w:tab w:val="left" w:pos="512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територіальні підрозділи – з понеділка до п’ятниці з 8.00 до 16.30, перерва з 12.30 до 13.00.</w:t>
            </w:r>
          </w:p>
          <w:p w:rsidR="001164CC" w:rsidRPr="00582256" w:rsidRDefault="001164CC" w:rsidP="00AC1F03">
            <w:pPr>
              <w:tabs>
                <w:tab w:val="left" w:pos="0"/>
                <w:tab w:val="left" w:pos="512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</w:p>
          <w:p w:rsidR="001164CC" w:rsidRPr="00582256" w:rsidRDefault="001164CC" w:rsidP="00AC1F03">
            <w:pPr>
              <w:tabs>
                <w:tab w:val="left" w:pos="45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 послуг здійснюються:</w:t>
            </w:r>
          </w:p>
          <w:p w:rsidR="001164CC" w:rsidRPr="00582256" w:rsidRDefault="001164CC" w:rsidP="00AC1F03">
            <w:pPr>
              <w:tabs>
                <w:tab w:val="left" w:pos="31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 головному офісі Центру з 8.00 до 15.30 годин з понеділка до суботи (вівторок – до 20.00 години), без перерви;</w:t>
            </w:r>
          </w:p>
          <w:p w:rsidR="00CC52EF" w:rsidRPr="00582256" w:rsidRDefault="001164CC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– з понеділка до п’ятниці з 8.00 до 15.30 години, перерва з 12.30 до 13.00</w:t>
            </w:r>
          </w:p>
          <w:p w:rsidR="003104CE" w:rsidRPr="00582256" w:rsidRDefault="003104CE" w:rsidP="000E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A56FA4" w:rsidRPr="00582256" w:rsidTr="00AC1F03">
        <w:trPr>
          <w:trHeight w:val="6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8225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Телефон/факс (довідки), адреса електронної пошти та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3"/>
                <w:szCs w:val="23"/>
              </w:rPr>
              <w:t>вебсайт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Центру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.: 0-800-500-459;</w:t>
            </w:r>
          </w:p>
          <w:p w:rsidR="00A56FA4" w:rsidRPr="00582256" w:rsidRDefault="004B6AED" w:rsidP="00AC1F03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FB4DDF" w:rsidRPr="0058225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viza@kr.gov.ua</w:t>
              </w:r>
            </w:hyperlink>
            <w:r w:rsidR="00FB4DDF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56FA4" w:rsidRPr="00582256" w:rsidRDefault="004B6AED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FB4DDF" w:rsidRPr="0058225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http://viza.kr.gov.ua</w:t>
              </w:r>
            </w:hyperlink>
            <w:r w:rsidR="00FB4DDF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6FA4" w:rsidRPr="00582256" w:rsidTr="00AC1F03">
        <w:trPr>
          <w:trHeight w:val="405"/>
        </w:trPr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публічної послуги</w:t>
            </w:r>
          </w:p>
        </w:tc>
      </w:tr>
      <w:tr w:rsidR="00A56FA4" w:rsidRPr="00582256" w:rsidTr="00BD6E9A">
        <w:trPr>
          <w:trHeight w:val="1471"/>
        </w:trPr>
        <w:tc>
          <w:tcPr>
            <w:tcW w:w="5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0E4593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регулювання містобудівної діяльності», «Про захист персональних даних», «Про адміністративні послуги», «Про міс</w:t>
            </w:r>
            <w:r w:rsidR="004622F9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цеве самоврядування в Україні», </w:t>
            </w:r>
            <w:r w:rsidR="00735205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адміністративну процедуру»</w:t>
            </w:r>
          </w:p>
        </w:tc>
      </w:tr>
      <w:tr w:rsidR="00A56FA4" w:rsidRPr="00582256" w:rsidTr="00AC1F03">
        <w:trPr>
          <w:trHeight w:val="1215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0E4593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 w:rsidR="000E15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Кабінету Міністрів України від 07 липня 2021 року №690 «Про затвердження Порядку присвоєння адрес об’єктам будівництва, об’єктам нерухомого майна»</w:t>
            </w:r>
            <w:r w:rsidR="000E15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E942A2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23 червня 2021 </w:t>
            </w:r>
            <w:r w:rsidR="00FD5C57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року </w:t>
            </w:r>
            <w:r w:rsidR="00E942A2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№681 «Деякі питання забезпечення функціонування Єдиної державної електронно</w:t>
            </w:r>
            <w:r w:rsidR="000E459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ї системи у сфері будівництва»</w:t>
            </w:r>
          </w:p>
        </w:tc>
      </w:tr>
      <w:tr w:rsidR="00A56FA4" w:rsidRPr="00582256" w:rsidTr="00BD09FD">
        <w:trPr>
          <w:trHeight w:val="487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82256">
              <w:rPr>
                <w:rFonts w:ascii="Times New Roman" w:eastAsia="Times New Roman" w:hAnsi="Times New Roman" w:cs="Times New Roman"/>
                <w:sz w:val="23"/>
                <w:szCs w:val="23"/>
              </w:rPr>
              <w:t>Акти центральних органів виконавчої влади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</w:tr>
      <w:tr w:rsidR="00A56FA4" w:rsidRPr="00582256" w:rsidTr="00BD09FD">
        <w:trPr>
          <w:trHeight w:val="782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Рішення Криворізької місько</w:t>
            </w:r>
            <w:r w:rsidR="00A46460" w:rsidRPr="005822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ї ради від 31 березня 2016 року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№381 «Про обсяг і межі повноважень районних у місті рад та їх виконавчих органів» зі змінами</w:t>
            </w:r>
          </w:p>
        </w:tc>
      </w:tr>
      <w:tr w:rsidR="00A56FA4" w:rsidRPr="00582256" w:rsidTr="00AC1F03">
        <w:trPr>
          <w:trHeight w:val="405"/>
        </w:trPr>
        <w:tc>
          <w:tcPr>
            <w:tcW w:w="9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58B3" w:rsidRPr="00582256" w:rsidRDefault="00FB4DDF" w:rsidP="0032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Умови отримання публічної послуги</w:t>
            </w:r>
          </w:p>
        </w:tc>
      </w:tr>
      <w:tr w:rsidR="00A56FA4" w:rsidRPr="00582256" w:rsidTr="00AC1F03">
        <w:trPr>
          <w:trHeight w:val="561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отримання публічної послуги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58B3" w:rsidRPr="00582256" w:rsidRDefault="00DD58B3" w:rsidP="00260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B4DDF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аява, наявність відповідного пакета документів</w:t>
            </w:r>
          </w:p>
        </w:tc>
      </w:tr>
      <w:tr w:rsidR="00A56FA4" w:rsidRPr="00582256" w:rsidTr="00AC1F03">
        <w:trPr>
          <w:trHeight w:val="4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20DFE" w:rsidRPr="00582256" w:rsidRDefault="00420DFE" w:rsidP="00420DFE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Для присвоєння адреси щодо об’єктів, право на виконання будівельних робіт щодо яких набуто до запровадження Єдиної державної електронної системи у сфері будівництва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а також</w:t>
            </w:r>
            <w:r w:rsidR="00A249AF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для присвоєння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і</w:t>
            </w:r>
            <w:r w:rsidR="00C42699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ндивідуальним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(садибн</w:t>
            </w:r>
            <w:r w:rsidR="00C42699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 житлов</w:t>
            </w:r>
            <w:r w:rsidR="00C42699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 будинкам, садовим, дачним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будинк</w:t>
            </w:r>
            <w:r w:rsidR="00C42699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ам</w:t>
            </w:r>
            <w:r w:rsidR="00C27E95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які будуються (збудовані) на земельній ділянці, право власності на яку зареєстровано в Державному реєстрі речових прав на нерухоме майно (крім будинків, які містять дві та більше квартир, споруджених відповідно до законодавства),</w:t>
            </w:r>
            <w:r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F386F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подаються </w:t>
            </w:r>
            <w:r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такі документи: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n1607"/>
            <w:bookmarkEnd w:id="1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заява про присвоєння адреси щодо об’єкта будівництва або закінченого будівництвом об’єкта 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організацій України - для юридичної особи, відомостей про ідентифікатор закінченого будівництвом об’єкта (для об’єктів, яким присвоєно ідентифікатор до подання заяви);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n1608"/>
            <w:bookmarkEnd w:id="2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посвідчує право власності або користування земельною ділянкою, на якій споруджується (споруджено) об’єкт (крім випадків, встановлених Кабінетом Міністрів України в Порядку присвоєння адрес), - у разі, якщо право власності або користування земельною ділянкою не зареєстровано в Державному реєстрі речових прав на нерухоме майно;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n1609"/>
            <w:bookmarkEnd w:id="3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генеральний план об’єкта будівництва (у разі спорудження об’єкта на підставі проектної документації на будівництво) - у разі подання заяви про присвоєння адреси щодо об’єкта будівництва;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n1610"/>
            <w:bookmarkEnd w:id="4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копія документа, що дає право на виконання будівельних робіт, - у разі подання заяви про присвоєння адреси щодо об’єкта будівництва (якщо відомості про такий документ не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електронної системи);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n1611"/>
            <w:bookmarkEnd w:id="5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копія документа, що засвідчує прийняття в експлуатацію закінченого будівництвом об’єкта, - у разі подання заяви про присвоєння адреси щодо закінченого будівництвом об’єкта (якщо відомості про такий документ не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електронної системи);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n1612"/>
            <w:bookmarkEnd w:id="6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посвідчує особу заявника, - у разі подання документів поштовим відправленням;</w:t>
            </w:r>
          </w:p>
          <w:p w:rsidR="009C53C1" w:rsidRPr="00582256" w:rsidRDefault="009C53C1" w:rsidP="009C53C1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n1613"/>
            <w:bookmarkEnd w:id="7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      </w:r>
          </w:p>
          <w:p w:rsidR="005C5E40" w:rsidRPr="00582256" w:rsidRDefault="001B19D4" w:rsidP="00570274">
            <w:pPr>
              <w:spacing w:after="0" w:line="240" w:lineRule="auto"/>
              <w:ind w:left="4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n1614"/>
            <w:bookmarkEnd w:id="8"/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присвоєння адреси самочинно збудованим об’єктам, на які визнано право власності за рішення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 суду, та об’єктам, визначеним </w:t>
            </w:r>
            <w:hyperlink r:id="rId10" w:anchor="n712" w:history="1">
              <w:r w:rsidRPr="00582256">
                <w:rPr>
                  <w:rStyle w:val="ad"/>
                  <w:rFonts w:ascii="Times New Roman" w:eastAsia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пунктом 9</w:t>
              </w:r>
            </w:hyperlink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розділу V «</w:t>
            </w:r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Прикінцеві положення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Закону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України «Про регулювання містобудівної діяльності»</w:t>
            </w:r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після прийняття в експлуатацію таких об’єктів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подаються такі документи</w:t>
            </w:r>
            <w:r w:rsidR="0057027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про присвоєння адреси щодо об’єкта будівництва або закінченого будівництвом об’єкта 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особи;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n1644"/>
            <w:bookmarkEnd w:id="9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копія документа, що посвідчує право власності або користування земельною ділянкою, на якій споруджується (споруджено) об’єкт (крім випадків, встановлених Кабінетом Міністрів України в Порядку присвоєння адрес), - у разі, якщо право власності або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користування земельною ділянкою не зареєстровано в Державному реєстрі речових прав на нерухоме майно;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n1645"/>
            <w:bookmarkEnd w:id="10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генеральний план об’єкта будівництва (у разі спорудження об’єкта на підставі проектної документації на будівництво) - у разі подання заяви про присвоєння адреси щодо об’єкта будівництва;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n1646"/>
            <w:bookmarkEnd w:id="11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копія документа, що дає право на виконання будівельних робіт, - у разі подання заяви про присвоєння адреси щодо об’єкта будівництва (якщо відомості про такий документ не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n1647"/>
            <w:bookmarkEnd w:id="12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копія документа, що засвідчує прийняття в експлуатацію закінченого будівництвом об’єкта, - у разі подання заяви про присвоєння адреси щодо закінченого будівництвом об’єкта (якщо відомості про такий документ не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0F59ED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n1648"/>
            <w:bookmarkEnd w:id="13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посвідчує особу заявника, - у разі подання документів поштовим відправленням або в електронній формі;</w:t>
            </w:r>
          </w:p>
          <w:p w:rsidR="00570274" w:rsidRPr="00582256" w:rsidRDefault="000F59ED" w:rsidP="000F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n1649"/>
            <w:bookmarkEnd w:id="14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копія документа, що засвідчує повноваження представника, - у разі подання документів представником поштовим відправленням або в електронній формі</w:t>
            </w:r>
          </w:p>
        </w:tc>
      </w:tr>
      <w:tr w:rsidR="00AC1F03" w:rsidRPr="00582256" w:rsidTr="00AC1F03">
        <w:trPr>
          <w:trHeight w:val="4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1F03" w:rsidRPr="00582256" w:rsidRDefault="00AC1F03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1F03" w:rsidRPr="00582256" w:rsidRDefault="00AC1F03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1F03" w:rsidRPr="00582256" w:rsidRDefault="00AC1F03" w:rsidP="004C122E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582256">
              <w:t>Виключно в електронній формі через електронний кабінет Єдиної державної електронної системи у сфері будівництва - щодо об’єктів, що за класом наслідків (відповідальності) належать до об’єктів із середніми (СС2) та значними (СС3) наслідками.</w:t>
            </w:r>
          </w:p>
          <w:p w:rsidR="00AC1F03" w:rsidRPr="00582256" w:rsidRDefault="00AC1F03" w:rsidP="004C122E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582256">
              <w:t>Особисто через центр надання адміністративних послуг або в електронній формі через електронний кабінет Єдиної державної електронної системи у сфері будівництва, або надсилаються рекомендованим листом з описом вкладення центру надання адміністративних послуг - щодо об’єктів, що за класом наслідків (відповідальності) належать до об’єктів з незначними наслідками (СС1).</w:t>
            </w:r>
          </w:p>
          <w:p w:rsidR="00AC1F03" w:rsidRPr="00582256" w:rsidRDefault="00AC1F03" w:rsidP="004C122E">
            <w:pPr>
              <w:spacing w:after="0" w:line="240" w:lineRule="auto"/>
              <w:ind w:left="-56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Документи, подані через центр надання </w:t>
            </w:r>
            <w:proofErr w:type="spellStart"/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адміністра-тивних</w:t>
            </w:r>
            <w:proofErr w:type="spellEnd"/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послуг, передаються на розгляд </w:t>
            </w:r>
            <w:proofErr w:type="spellStart"/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адміністра</w:t>
            </w:r>
            <w:proofErr w:type="spellEnd"/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-тором центру надання адміністративних послуг до уповноваженого органу з присвоєння адрес виключно </w:t>
            </w:r>
            <w:r w:rsidRPr="005822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через електронний кабінет користувача Єдиної державної електронної системи у сфері будівництва.</w:t>
            </w:r>
          </w:p>
        </w:tc>
      </w:tr>
      <w:tr w:rsidR="00A56FA4" w:rsidRPr="00582256" w:rsidTr="00AC1F03">
        <w:trPr>
          <w:trHeight w:val="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8225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Платність (безоплатність) надання публічної послуги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 w:right="84"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A56FA4" w:rsidRPr="00582256" w:rsidTr="00AC1F03">
        <w:trPr>
          <w:trHeight w:val="405"/>
        </w:trPr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EB01F8">
            <w:pPr>
              <w:spacing w:after="0" w:line="240" w:lineRule="auto"/>
              <w:ind w:left="81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разі оплати публічної послуги:</w:t>
            </w:r>
          </w:p>
        </w:tc>
      </w:tr>
      <w:tr w:rsidR="00A56FA4" w:rsidRPr="00582256" w:rsidTr="00AC1F03">
        <w:trPr>
          <w:trHeight w:val="7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 w:right="84" w:firstLine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FA4" w:rsidRPr="00582256" w:rsidTr="00AC1F03">
        <w:trPr>
          <w:trHeight w:val="6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 та порядок унесення плати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 w:right="84" w:firstLine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FA4" w:rsidRPr="00582256" w:rsidTr="00AC1F03">
        <w:trPr>
          <w:trHeight w:val="6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 w:right="84" w:firstLine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FA4" w:rsidRPr="00582256" w:rsidTr="00AC1F03">
        <w:trPr>
          <w:trHeight w:val="6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 надання публічної послуги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C53C1" w:rsidRPr="00582256" w:rsidRDefault="001271AC" w:rsidP="009C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62575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(робочі) </w:t>
            </w:r>
            <w:r w:rsidR="0062575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з дня реєстрації заяви.</w:t>
            </w:r>
            <w:r w:rsidR="009C53C1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5754" w:rsidRPr="00582256" w:rsidRDefault="00625754" w:rsidP="009C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D1994" w:rsidRPr="00582256" w:rsidTr="00AC1F03">
        <w:trPr>
          <w:trHeight w:val="6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1994" w:rsidRPr="00582256" w:rsidRDefault="005D1994" w:rsidP="005D1994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1994" w:rsidRPr="00582256" w:rsidRDefault="005D1994" w:rsidP="005D1994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підстав для відмови у наданні публічної послуги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70274" w:rsidRPr="00582256" w:rsidRDefault="008F256A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ля присвоєння адреси щодо об’єктів, право на виконання будівельних робіт щодо яких набуто до запровадження Єдиної державної електронної системи у сфері будівництва, а також для присвоєння індивідуальним (садибним) житловим будинкам, садовим, дачним будинкам, які будуються (збудовані) на земельній ділянці, право власності на яку зареєстровано в Державному реєстрі речових прав на нерухоме майно (крім будинків, які містять дві та більше квартир, споруджених відповідно до законодавства)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5D1994" w:rsidRPr="00582256" w:rsidRDefault="00570274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D199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одання неповного пакета документів</w:t>
            </w:r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</w:p>
          <w:p w:rsidR="005D1994" w:rsidRPr="00582256" w:rsidRDefault="005D1994" w:rsidP="00FC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виявлення неповних або недостовірних відомостей у поданих документах, що підтверджено документаль</w:t>
            </w:r>
            <w:r w:rsidR="00FC55C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но;</w:t>
            </w:r>
          </w:p>
          <w:p w:rsidR="005D1994" w:rsidRPr="00582256" w:rsidRDefault="005D1994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подання заяви особою, яка не є замовником, або його представником - у разі подання заяви щодо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прис</w:t>
            </w:r>
            <w:r w:rsidR="00FC55C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воєння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, коригування адреси щодо об’єкта будівництва;</w:t>
            </w:r>
          </w:p>
          <w:p w:rsidR="005D1994" w:rsidRPr="00582256" w:rsidRDefault="005D1994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заяви до органу з присвоєння адреси, який не має повноважень приймати рішення про присвоєння, коригування адреси на відповідній території</w:t>
            </w:r>
            <w:r w:rsidR="0057027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0274" w:rsidRPr="00582256" w:rsidRDefault="008F256A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</w:t>
            </w:r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ля присвоєння адреси самочинно збудованим об’єктам, на які визнано право власності за рішенням суду, та об’єктам, визначеним </w:t>
            </w:r>
            <w:hyperlink r:id="rId11" w:anchor="n712" w:history="1">
              <w:r w:rsidR="00570274" w:rsidRPr="00582256">
                <w:rPr>
                  <w:rStyle w:val="ad"/>
                  <w:rFonts w:ascii="Times New Roman" w:eastAsia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пунктом 9</w:t>
              </w:r>
            </w:hyperlink>
            <w:r w:rsidR="00570274" w:rsidRPr="005822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розділу V «Прикінцеві положення» Закону України «Про регулювання містобудівної діяльності», після прийняття в експлуатацію таких об’єктів: </w:t>
            </w:r>
          </w:p>
          <w:p w:rsidR="00570274" w:rsidRPr="00582256" w:rsidRDefault="00570274" w:rsidP="005D199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неповного пакета документів,</w:t>
            </w:r>
          </w:p>
          <w:p w:rsidR="00570274" w:rsidRPr="00582256" w:rsidRDefault="00570274" w:rsidP="0057027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виявлення неповних або недостовірних відомостей у поданих документах, що підтверджено документально;</w:t>
            </w:r>
          </w:p>
          <w:p w:rsidR="00570274" w:rsidRPr="00582256" w:rsidRDefault="00570274" w:rsidP="0057027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заяви особою, яка не є замовником, або його представником – у разі подання заяви про коригування адреси щодо об’єкта будівництва;</w:t>
            </w:r>
          </w:p>
          <w:p w:rsidR="00570274" w:rsidRPr="00582256" w:rsidRDefault="00570274" w:rsidP="0057027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подання заяви особою, яка не є власником (співвласниками) об’єкта нерухомого майна, щодо якого подано заяву про зміну адреси, або його (їх) представником - у разі подання заяви про присвоєння, зміну адреси щодо закінченого будівництвом об’єкта;</w:t>
            </w:r>
          </w:p>
          <w:p w:rsidR="00570274" w:rsidRPr="00582256" w:rsidRDefault="00570274" w:rsidP="00570274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заяви до уповноваженого органу з присвоєння адреси, який не має повноважень приймати рішення про присвоєння адреси на відповідній території</w:t>
            </w:r>
          </w:p>
        </w:tc>
      </w:tr>
      <w:tr w:rsidR="00A56FA4" w:rsidRPr="00582256" w:rsidTr="00C04585">
        <w:trPr>
          <w:trHeight w:val="8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9C53C1" w:rsidP="005D1994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D199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надання публічної послуги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C04585" w:rsidP="00C04585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hAnsi="Times New Roman" w:cs="Times New Roman"/>
                <w:color w:val="000000"/>
                <w:sz w:val="24"/>
              </w:rPr>
              <w:t>Витяг з Реєстру будівельної діяльності щодо інформації про присвоєння адрес Єдиної державної електронної системи у сфері будівництва.</w:t>
            </w:r>
          </w:p>
        </w:tc>
      </w:tr>
      <w:tr w:rsidR="00A56FA4" w:rsidRPr="00582256" w:rsidTr="00AC1F03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5D1994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199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419" w:rsidRPr="00582256" w:rsidRDefault="00FB4DDF" w:rsidP="00AC1F03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Особисто, через предст</w:t>
            </w:r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авника (законного представ</w:t>
            </w:r>
            <w:r w:rsidR="00AC1F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від адміністратора центру надання </w:t>
            </w:r>
            <w:proofErr w:type="spellStart"/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адмі</w:t>
            </w:r>
            <w:r w:rsidR="00AC1F03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ністративних</w:t>
            </w:r>
            <w:proofErr w:type="spellEnd"/>
            <w:r w:rsidR="00A36018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послуг, який забезпечує друкування заявнику електронної форми результатів розгляду програмними засобами Єдиної державної електронної системи у сфері будівництва.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6FA4" w:rsidRPr="00582256" w:rsidTr="00AC1F03">
        <w:trPr>
          <w:trHeight w:val="87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9C53C1" w:rsidP="005D1994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1994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6FA4" w:rsidRPr="00582256" w:rsidRDefault="00FB4DDF" w:rsidP="00AC1F03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C5ADF" w:rsidRPr="00582256" w:rsidRDefault="009C5ADF" w:rsidP="00AC1F03">
            <w:pPr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Копії документів, що подаються для присвоєння </w:t>
            </w:r>
            <w:proofErr w:type="spellStart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адре-си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, засвідчуються замовником (його представником).</w:t>
            </w:r>
          </w:p>
          <w:p w:rsidR="004C122E" w:rsidRPr="00582256" w:rsidRDefault="004C122E" w:rsidP="00AC1F03">
            <w:pPr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Рішення </w:t>
            </w:r>
            <w:r w:rsidR="00FC55C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присвоєння/ відмову у присвоєнні адреси 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виконкому районної у місті ради оприлюднюється </w:t>
            </w:r>
            <w:r w:rsidR="00FC55C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офіційному </w:t>
            </w:r>
            <w:proofErr w:type="spellStart"/>
            <w:r w:rsidR="00FC55C6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C5ADF" w:rsidRPr="00582256" w:rsidRDefault="001B19D4" w:rsidP="00AC1F03">
            <w:pPr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Присвоєння </w:t>
            </w:r>
            <w:r w:rsidR="009C5ADF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адреси не потребує подання документів, що посвідчують право власності або користування земельною ділянкою, у разі присвоє</w:t>
            </w:r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ння адреси об’єктам, визначеним </w:t>
            </w:r>
            <w:hyperlink r:id="rId12" w:anchor="n442" w:tgtFrame="_blank" w:history="1">
              <w:r w:rsidR="009C5ADF" w:rsidRPr="00582256">
                <w:rPr>
                  <w:rStyle w:val="ad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частиною четвертою</w:t>
              </w:r>
            </w:hyperlink>
            <w:r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5ADF" w:rsidRPr="005822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статті 34 Закону України «Про регулювання містобудівної діяльності».</w:t>
            </w:r>
          </w:p>
        </w:tc>
      </w:tr>
    </w:tbl>
    <w:p w:rsidR="004B3F1D" w:rsidRPr="00582256" w:rsidRDefault="004B3F1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Керуюча справами виконкому</w:t>
      </w:r>
    </w:p>
    <w:p w:rsidR="004E6584" w:rsidRPr="00582256" w:rsidRDefault="004E6584" w:rsidP="004E65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E6584" w:rsidRPr="00582256" w:rsidRDefault="004E6584" w:rsidP="004E65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E6584" w:rsidRPr="00582256" w:rsidRDefault="004E6584" w:rsidP="004E65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Керуюча справами виконкому</w:t>
      </w:r>
    </w:p>
    <w:p w:rsidR="004E6584" w:rsidRPr="00582256" w:rsidRDefault="004E6584" w:rsidP="004E6584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  <w:r w:rsidRPr="0058225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Алла ГОЛОВАТА</w:t>
      </w:r>
    </w:p>
    <w:p w:rsidR="004E6584" w:rsidRPr="00582256" w:rsidRDefault="004E6584" w:rsidP="004E6584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58225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ab/>
        <w:t xml:space="preserve">         Алла ГОЛОВАТА</w:t>
      </w:r>
    </w:p>
    <w:p w:rsidR="004B3F1D" w:rsidRPr="004E6584" w:rsidRDefault="004B3F1D" w:rsidP="004E6584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</w:p>
    <w:sectPr w:rsidR="004B3F1D" w:rsidRPr="004E6584" w:rsidSect="009C53C1">
      <w:headerReference w:type="default" r:id="rId13"/>
      <w:pgSz w:w="11906" w:h="16838"/>
      <w:pgMar w:top="1134" w:right="567" w:bottom="1134" w:left="1701" w:header="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44F" w:rsidRDefault="0050044F" w:rsidP="00CC52EF">
      <w:pPr>
        <w:spacing w:after="0" w:line="240" w:lineRule="auto"/>
      </w:pPr>
      <w:r>
        <w:separator/>
      </w:r>
    </w:p>
  </w:endnote>
  <w:endnote w:type="continuationSeparator" w:id="0">
    <w:p w:rsidR="0050044F" w:rsidRDefault="0050044F" w:rsidP="00CC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44F" w:rsidRDefault="0050044F" w:rsidP="00CC52EF">
      <w:pPr>
        <w:spacing w:after="0" w:line="240" w:lineRule="auto"/>
      </w:pPr>
      <w:r>
        <w:separator/>
      </w:r>
    </w:p>
  </w:footnote>
  <w:footnote w:type="continuationSeparator" w:id="0">
    <w:p w:rsidR="0050044F" w:rsidRDefault="0050044F" w:rsidP="00CC5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i/>
      </w:rPr>
      <w:id w:val="-11297739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20DFE" w:rsidRPr="00C27E95" w:rsidRDefault="00420DFE">
        <w:pPr>
          <w:pStyle w:val="a9"/>
          <w:jc w:val="center"/>
          <w:rPr>
            <w:b/>
            <w:i/>
          </w:rPr>
        </w:pPr>
      </w:p>
      <w:p w:rsidR="004E6584" w:rsidRDefault="004E6584">
        <w:pPr>
          <w:pStyle w:val="a9"/>
          <w:jc w:val="center"/>
          <w:rPr>
            <w:rFonts w:ascii="Times New Roman" w:hAnsi="Times New Roman" w:cs="Times New Roman"/>
            <w:sz w:val="24"/>
          </w:rPr>
        </w:pPr>
      </w:p>
      <w:p w:rsidR="004E6584" w:rsidRPr="004E6584" w:rsidRDefault="004E6584" w:rsidP="004E6584">
        <w:pPr>
          <w:pStyle w:val="a9"/>
          <w:tabs>
            <w:tab w:val="left" w:pos="6030"/>
            <w:tab w:val="left" w:pos="6060"/>
            <w:tab w:val="left" w:pos="6615"/>
            <w:tab w:val="left" w:pos="7275"/>
          </w:tabs>
          <w:rPr>
            <w:rFonts w:ascii="Times New Roman" w:hAnsi="Times New Roman" w:cs="Times New Roman"/>
            <w:b/>
            <w:i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 w:rsidR="00420DFE" w:rsidRPr="00C27E95">
          <w:rPr>
            <w:rFonts w:ascii="Times New Roman" w:hAnsi="Times New Roman" w:cs="Times New Roman"/>
            <w:sz w:val="24"/>
          </w:rPr>
          <w:fldChar w:fldCharType="begin"/>
        </w:r>
        <w:r w:rsidR="00420DFE" w:rsidRPr="00C27E95">
          <w:rPr>
            <w:rFonts w:ascii="Times New Roman" w:hAnsi="Times New Roman" w:cs="Times New Roman"/>
            <w:sz w:val="24"/>
          </w:rPr>
          <w:instrText>PAGE   \* MERGEFORMAT</w:instrText>
        </w:r>
        <w:r w:rsidR="00420DFE" w:rsidRPr="00C27E95">
          <w:rPr>
            <w:rFonts w:ascii="Times New Roman" w:hAnsi="Times New Roman" w:cs="Times New Roman"/>
            <w:sz w:val="24"/>
          </w:rPr>
          <w:fldChar w:fldCharType="separate"/>
        </w:r>
        <w:r w:rsidR="004B6AED" w:rsidRPr="004B6AED">
          <w:rPr>
            <w:rFonts w:ascii="Times New Roman" w:hAnsi="Times New Roman" w:cs="Times New Roman"/>
            <w:noProof/>
            <w:sz w:val="24"/>
            <w:lang w:val="ru-RU"/>
          </w:rPr>
          <w:t>6</w:t>
        </w:r>
        <w:r w:rsidR="00420DFE" w:rsidRPr="00C27E95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 w:rsidRPr="004E6584">
          <w:rPr>
            <w:rFonts w:ascii="Times New Roman" w:hAnsi="Times New Roman" w:cs="Times New Roman"/>
            <w:b/>
            <w:i/>
            <w:sz w:val="24"/>
          </w:rPr>
          <w:t>Продовження додатка</w:t>
        </w:r>
        <w:r>
          <w:rPr>
            <w:rFonts w:ascii="Times New Roman" w:hAnsi="Times New Roman" w:cs="Times New Roman"/>
            <w:b/>
            <w:i/>
            <w:sz w:val="24"/>
          </w:rPr>
          <w:t xml:space="preserve"> </w:t>
        </w:r>
        <w:r w:rsidR="00582256">
          <w:rPr>
            <w:rFonts w:ascii="Times New Roman" w:hAnsi="Times New Roman" w:cs="Times New Roman"/>
            <w:b/>
            <w:i/>
            <w:sz w:val="24"/>
          </w:rPr>
          <w:t>5</w:t>
        </w:r>
      </w:p>
      <w:p w:rsidR="00420DFE" w:rsidRPr="00C27E95" w:rsidRDefault="004E6584" w:rsidP="004E6584">
        <w:pPr>
          <w:pStyle w:val="a9"/>
          <w:tabs>
            <w:tab w:val="left" w:pos="6030"/>
            <w:tab w:val="left" w:pos="6060"/>
            <w:tab w:val="left" w:pos="6615"/>
            <w:tab w:val="left" w:pos="7275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A4"/>
    <w:rsid w:val="00024576"/>
    <w:rsid w:val="00034A14"/>
    <w:rsid w:val="00047A35"/>
    <w:rsid w:val="00056EB5"/>
    <w:rsid w:val="000A7C3C"/>
    <w:rsid w:val="000D0AAB"/>
    <w:rsid w:val="000E1503"/>
    <w:rsid w:val="000E4593"/>
    <w:rsid w:val="000F59ED"/>
    <w:rsid w:val="000F7239"/>
    <w:rsid w:val="001164CC"/>
    <w:rsid w:val="00121F01"/>
    <w:rsid w:val="001271AC"/>
    <w:rsid w:val="00161286"/>
    <w:rsid w:val="001807E9"/>
    <w:rsid w:val="001A26A0"/>
    <w:rsid w:val="001A2AFF"/>
    <w:rsid w:val="001B19D4"/>
    <w:rsid w:val="00260A6B"/>
    <w:rsid w:val="002B2023"/>
    <w:rsid w:val="003104CE"/>
    <w:rsid w:val="00326269"/>
    <w:rsid w:val="00363BDB"/>
    <w:rsid w:val="003B3829"/>
    <w:rsid w:val="003D6735"/>
    <w:rsid w:val="0042006C"/>
    <w:rsid w:val="00420DFE"/>
    <w:rsid w:val="00442E44"/>
    <w:rsid w:val="00457BBC"/>
    <w:rsid w:val="004622F9"/>
    <w:rsid w:val="004B3F1D"/>
    <w:rsid w:val="004B6AED"/>
    <w:rsid w:val="004C122E"/>
    <w:rsid w:val="004D5B18"/>
    <w:rsid w:val="004E6584"/>
    <w:rsid w:val="004F386F"/>
    <w:rsid w:val="0050044F"/>
    <w:rsid w:val="00534A61"/>
    <w:rsid w:val="00546419"/>
    <w:rsid w:val="00570274"/>
    <w:rsid w:val="00582256"/>
    <w:rsid w:val="005C5E40"/>
    <w:rsid w:val="005D1994"/>
    <w:rsid w:val="00625754"/>
    <w:rsid w:val="006573F6"/>
    <w:rsid w:val="006B7466"/>
    <w:rsid w:val="00735205"/>
    <w:rsid w:val="007C6210"/>
    <w:rsid w:val="007D18B2"/>
    <w:rsid w:val="00800DAE"/>
    <w:rsid w:val="008205D3"/>
    <w:rsid w:val="00823541"/>
    <w:rsid w:val="00850F58"/>
    <w:rsid w:val="008852F8"/>
    <w:rsid w:val="008C77EF"/>
    <w:rsid w:val="008F256A"/>
    <w:rsid w:val="009738B9"/>
    <w:rsid w:val="009C53C1"/>
    <w:rsid w:val="009C57CA"/>
    <w:rsid w:val="009C5ADF"/>
    <w:rsid w:val="00A249AF"/>
    <w:rsid w:val="00A35618"/>
    <w:rsid w:val="00A35BF1"/>
    <w:rsid w:val="00A36018"/>
    <w:rsid w:val="00A3730D"/>
    <w:rsid w:val="00A46460"/>
    <w:rsid w:val="00A55EE1"/>
    <w:rsid w:val="00A56FA4"/>
    <w:rsid w:val="00A64664"/>
    <w:rsid w:val="00AC1F03"/>
    <w:rsid w:val="00AF79C2"/>
    <w:rsid w:val="00B3600E"/>
    <w:rsid w:val="00B7032D"/>
    <w:rsid w:val="00BC2BD6"/>
    <w:rsid w:val="00BD09FD"/>
    <w:rsid w:val="00BD1E63"/>
    <w:rsid w:val="00BD6E9A"/>
    <w:rsid w:val="00BF527C"/>
    <w:rsid w:val="00C04585"/>
    <w:rsid w:val="00C27E95"/>
    <w:rsid w:val="00C42699"/>
    <w:rsid w:val="00C469E3"/>
    <w:rsid w:val="00CC52EF"/>
    <w:rsid w:val="00D72437"/>
    <w:rsid w:val="00DB7A63"/>
    <w:rsid w:val="00DD58B3"/>
    <w:rsid w:val="00E04EE7"/>
    <w:rsid w:val="00E56019"/>
    <w:rsid w:val="00E62C37"/>
    <w:rsid w:val="00E73E92"/>
    <w:rsid w:val="00E942A2"/>
    <w:rsid w:val="00EB01F8"/>
    <w:rsid w:val="00F2740B"/>
    <w:rsid w:val="00F40560"/>
    <w:rsid w:val="00F51734"/>
    <w:rsid w:val="00F5381D"/>
    <w:rsid w:val="00F6241D"/>
    <w:rsid w:val="00FB4DDF"/>
    <w:rsid w:val="00FC55C6"/>
    <w:rsid w:val="00FD5C57"/>
    <w:rsid w:val="00F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2D14E5"/>
  <w15:docId w15:val="{F6641A3A-93D1-4D29-A8C2-360CC3F2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B3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3F1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61286"/>
    <w:pPr>
      <w:ind w:left="720"/>
      <w:contextualSpacing/>
    </w:pPr>
  </w:style>
  <w:style w:type="paragraph" w:customStyle="1" w:styleId="rvps2">
    <w:name w:val="rvps2"/>
    <w:basedOn w:val="a"/>
    <w:rsid w:val="00F62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CC52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C52EF"/>
  </w:style>
  <w:style w:type="paragraph" w:styleId="ab">
    <w:name w:val="footer"/>
    <w:basedOn w:val="a"/>
    <w:link w:val="ac"/>
    <w:uiPriority w:val="99"/>
    <w:unhideWhenUsed/>
    <w:rsid w:val="00CC52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C52EF"/>
  </w:style>
  <w:style w:type="character" w:styleId="ad">
    <w:name w:val="Hyperlink"/>
    <w:basedOn w:val="a0"/>
    <w:uiPriority w:val="99"/>
    <w:unhideWhenUsed/>
    <w:rsid w:val="005C5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038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038-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3038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6594B-ABA0-407D-AFEB-3D47A77E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8109</Words>
  <Characters>4623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Vikonkom-312</dc:creator>
  <cp:lastModifiedBy>Vikonkom</cp:lastModifiedBy>
  <cp:revision>47</cp:revision>
  <cp:lastPrinted>2025-12-25T13:24:00Z</cp:lastPrinted>
  <dcterms:created xsi:type="dcterms:W3CDTF">2025-05-13T11:12:00Z</dcterms:created>
  <dcterms:modified xsi:type="dcterms:W3CDTF">2025-12-25T13:24:00Z</dcterms:modified>
</cp:coreProperties>
</file>